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B21" w:rsidRDefault="004E3638">
      <w:pPr>
        <w:jc w:val="center"/>
        <w:rPr>
          <w:rFonts w:ascii="宋体" w:eastAsia="宋体" w:hAnsi="宋体"/>
          <w:b/>
          <w:sz w:val="36"/>
          <w:szCs w:val="44"/>
        </w:rPr>
      </w:pPr>
      <w:r w:rsidRPr="004E3638">
        <w:rPr>
          <w:rFonts w:ascii="宋体" w:eastAsia="宋体" w:hAnsi="宋体" w:hint="eastAsia"/>
          <w:b/>
          <w:sz w:val="36"/>
          <w:szCs w:val="44"/>
        </w:rPr>
        <w:t>床边血气分析仪</w:t>
      </w:r>
      <w:r w:rsidR="009853A8">
        <w:rPr>
          <w:rFonts w:ascii="宋体" w:eastAsia="宋体" w:hAnsi="宋体" w:hint="eastAsia"/>
          <w:b/>
          <w:sz w:val="36"/>
          <w:szCs w:val="44"/>
        </w:rPr>
        <w:t>设备用户需求</w:t>
      </w:r>
    </w:p>
    <w:p w:rsidR="00FA3669" w:rsidRDefault="00675B21" w:rsidP="00675B21">
      <w:pPr>
        <w:rPr>
          <w:rFonts w:ascii="宋体" w:eastAsia="宋体" w:hAnsi="宋体"/>
          <w:b/>
          <w:sz w:val="36"/>
          <w:szCs w:val="44"/>
        </w:rPr>
      </w:pPr>
      <w:r w:rsidRPr="00675B21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1</w:t>
      </w:r>
      <w:r w:rsidRPr="00675B21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8</w:t>
      </w:r>
      <w:r w:rsidRPr="00675B21">
        <w:rPr>
          <w:rFonts w:ascii="宋体" w:eastAsia="宋体" w:hAnsi="宋体" w:hint="eastAsia"/>
          <w:b/>
          <w:sz w:val="36"/>
          <w:szCs w:val="44"/>
        </w:rPr>
        <w:t>万元/台，总价8万元）</w:t>
      </w:r>
    </w:p>
    <w:p w:rsidR="00FA3669" w:rsidRDefault="009853A8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FA3669">
        <w:tc>
          <w:tcPr>
            <w:tcW w:w="599" w:type="pct"/>
            <w:vAlign w:val="center"/>
          </w:tcPr>
          <w:p w:rsidR="00FA3669" w:rsidRDefault="004E3638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4E363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床边血气分析仪</w:t>
            </w:r>
            <w:r w:rsidR="00675B21" w:rsidRPr="00675B21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（拟采购数量1台，单价8万元/台，总价8万元）</w:t>
            </w:r>
            <w:bookmarkStart w:id="0" w:name="_GoBack"/>
            <w:bookmarkEnd w:id="0"/>
          </w:p>
        </w:tc>
        <w:tc>
          <w:tcPr>
            <w:tcW w:w="4400" w:type="pct"/>
          </w:tcPr>
          <w:p w:rsidR="00FA3669" w:rsidRDefault="009853A8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1.▲检测项目：可直接检测项目不少于 17 项：PH、PCO2、PO2、Na＋ 、K＋ 、Cl— 、Ca＋＋ 、</w:t>
            </w:r>
            <w:proofErr w:type="spell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Glu</w:t>
            </w:r>
            <w:proofErr w:type="spell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、 Lac、</w:t>
            </w:r>
            <w:proofErr w:type="spell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Hct</w:t>
            </w:r>
            <w:proofErr w:type="spell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、</w:t>
            </w:r>
            <w:proofErr w:type="spell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tHb</w:t>
            </w:r>
            <w:proofErr w:type="spell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、O2Hb、</w:t>
            </w:r>
            <w:proofErr w:type="spell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COHb</w:t>
            </w:r>
            <w:proofErr w:type="spell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、</w:t>
            </w:r>
            <w:proofErr w:type="spell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MetHb</w:t>
            </w:r>
            <w:proofErr w:type="spell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、</w:t>
            </w:r>
            <w:proofErr w:type="spell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HHb</w:t>
            </w:r>
            <w:proofErr w:type="spell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、SO2、</w:t>
            </w:r>
            <w:proofErr w:type="spell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tBili</w:t>
            </w:r>
            <w:proofErr w:type="spell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供全参数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分析包或基础血气分析包可选，降低过度检查风险。（需提供说明书或彩页作为依据）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2.测试方法：电极法，光学法（血氧）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3.▲性能要求：使用不可拆分的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一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体式、多人份分析包。内含有电极卡、进样针、定标/质控溶液、参比液、溶血剂。电极及管路系统免保养维修。（需提供说明书或彩页作为依据）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4.▲生物安全：废液盒整合在试剂包内，从而降低更换时所带来的生物安全风险。（需提供说明书或彩页作为依据）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5.▲耗材效期：消耗品效期可达半年，且所有消耗品（电极，试剂包，质控品）均可常温储存。所有消耗品上机效期＞30 天，且可同期更换，减少工作量和故障率。（需提供说明书或彩页作为依据）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6.▲技术要求：具有实时监测微小凝块的功能，减少凝块带来的误差和堵包，若标本受到凝块影响，仪器能够检测到干扰物质并将受影响的结果标记出来。（需提供说明书或彩页作为依据）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7.▲质控频率：仪器每日自动执行并免费配备 3 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个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水平或以上的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内部质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控，质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控过程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不消耗试剂数,显著节省科室费用。（需提供说明书或彩页作为依据并签订承诺书）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8.▲质控要求：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质控品集成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在分析包内，以高频率主动进行实时、连续的质量控制，及时发现问题， 自动识别错误并提供失控和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质控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报告。（需提供说明书或彩页作为依据）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4E3638" w:rsidRPr="004E3638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 xml:space="preserve">9.▲实验要求：近三年每年参加国家卫生部室间质评的实验室数量不低于 600 </w:t>
            </w:r>
            <w:proofErr w:type="gramStart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个</w:t>
            </w:r>
            <w:proofErr w:type="gramEnd"/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（需提供说明书或彩页作为依据）</w:t>
            </w:r>
            <w:r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FA3669" w:rsidRDefault="004E3638" w:rsidP="004E3638">
            <w:pPr>
              <w:rPr>
                <w:rFonts w:ascii="宋体" w:hAnsi="宋体" w:cs="宋体"/>
                <w:kern w:val="0"/>
                <w:sz w:val="24"/>
                <w:lang w:bidi="ar"/>
              </w:rPr>
            </w:pPr>
            <w:r w:rsidRPr="004E3638">
              <w:rPr>
                <w:rFonts w:ascii="宋体" w:hAnsi="宋体" w:cs="宋体" w:hint="eastAsia"/>
                <w:kern w:val="0"/>
                <w:sz w:val="24"/>
                <w:lang w:bidi="ar"/>
              </w:rPr>
              <w:t>10.报告范围：氧分压可报告范围：6-690mmHg，钙离子可报告范围：0.11-4.25mmol</w:t>
            </w:r>
            <w:r w:rsidR="009853A8">
              <w:rPr>
                <w:rFonts w:ascii="宋体" w:hAnsi="宋体" w:cs="宋体" w:hint="eastAsia"/>
                <w:kern w:val="0"/>
                <w:sz w:val="24"/>
                <w:lang w:bidi="ar"/>
              </w:rPr>
              <w:t>。</w:t>
            </w:r>
          </w:p>
          <w:p w:rsidR="00FA3669" w:rsidRDefault="009853A8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FA3669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FA3669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4E3638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4E3638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全自动血气分析仪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FA3669" w:rsidRDefault="009853A8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台</w:t>
                  </w:r>
                </w:p>
              </w:tc>
            </w:tr>
          </w:tbl>
          <w:p w:rsidR="00FA3669" w:rsidRDefault="00FA3669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FA3669" w:rsidRDefault="00FA3669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FA366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C17" w:rsidRDefault="00C32C17"/>
  </w:endnote>
  <w:endnote w:type="continuationSeparator" w:id="0">
    <w:p w:rsidR="00C32C17" w:rsidRDefault="00C32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FA3669" w:rsidRDefault="009853A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B21" w:rsidRPr="00675B21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C17" w:rsidRDefault="00C32C17"/>
  </w:footnote>
  <w:footnote w:type="continuationSeparator" w:id="0">
    <w:p w:rsidR="00C32C17" w:rsidRDefault="00C32C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669" w:rsidRDefault="00FA3669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26E0A"/>
    <w:rsid w:val="0014031F"/>
    <w:rsid w:val="0016138F"/>
    <w:rsid w:val="00281C9D"/>
    <w:rsid w:val="002E3B36"/>
    <w:rsid w:val="004A5A04"/>
    <w:rsid w:val="004E3638"/>
    <w:rsid w:val="00675B21"/>
    <w:rsid w:val="00720886"/>
    <w:rsid w:val="00765B6E"/>
    <w:rsid w:val="00834015"/>
    <w:rsid w:val="00900BAA"/>
    <w:rsid w:val="009751A1"/>
    <w:rsid w:val="009853A8"/>
    <w:rsid w:val="009D0901"/>
    <w:rsid w:val="00A67254"/>
    <w:rsid w:val="00B2632F"/>
    <w:rsid w:val="00B40024"/>
    <w:rsid w:val="00BC3CEE"/>
    <w:rsid w:val="00BE13A6"/>
    <w:rsid w:val="00C32C17"/>
    <w:rsid w:val="00C42771"/>
    <w:rsid w:val="00C641F0"/>
    <w:rsid w:val="00D31E8B"/>
    <w:rsid w:val="00E94E3E"/>
    <w:rsid w:val="00F11474"/>
    <w:rsid w:val="00F12CDC"/>
    <w:rsid w:val="00FA3669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DB49B0-62F2-4BB6-9C88-3A29CB32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12</cp:revision>
  <dcterms:created xsi:type="dcterms:W3CDTF">2024-09-19T15:05:00Z</dcterms:created>
  <dcterms:modified xsi:type="dcterms:W3CDTF">2026-01-04T09:03:00Z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